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A22BA2" w14:paraId="5658FB8C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272105C7" w14:textId="77777777" w:rsidR="00A01AB9" w:rsidRPr="00A22BA2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38E75EF0" w14:textId="77777777" w:rsidR="00A01AB9" w:rsidRPr="00A22BA2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F31E725" w14:textId="77777777" w:rsidR="00A01AB9" w:rsidRPr="00A22BA2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87D34A1" w14:textId="77777777" w:rsidR="00A01AB9" w:rsidRPr="00A22BA2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22BA2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A22BA2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A22BA2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A22BA2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2EB71BC0" w14:textId="77777777" w:rsidR="00A01AB9" w:rsidRPr="00A22BA2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A22BA2" w14:paraId="4265BAB0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41B07230" w14:textId="77777777" w:rsidR="009D62F2" w:rsidRPr="00A22BA2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9196252" w14:textId="77777777" w:rsidR="009D62F2" w:rsidRPr="00A22BA2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DDDB72F" w14:textId="77777777" w:rsidR="009D62F2" w:rsidRPr="00A22BA2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DC96648" w14:textId="77777777" w:rsidR="009D62F2" w:rsidRPr="00A22BA2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22BA2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A22BA2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53B7C64E" w14:textId="77777777" w:rsidR="00A01AB9" w:rsidRPr="00A22BA2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A22BA2" w14:paraId="3F9E2BF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4C3F8C68" w14:textId="77777777" w:rsidR="009D62F2" w:rsidRPr="00A22BA2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3CFA451A" w14:textId="77777777" w:rsidR="009D62F2" w:rsidRPr="00A22BA2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839CFAF" w14:textId="77777777" w:rsidR="0011211A" w:rsidRPr="00A22BA2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0CE1533B" w14:textId="77777777" w:rsidR="009D62F2" w:rsidRPr="00A22BA2" w:rsidRDefault="00FD4250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22BA2">
              <w:rPr>
                <w:rFonts w:ascii="Trebuchet MS" w:hAnsi="Trebuchet MS" w:cs="Arial"/>
                <w:bCs/>
                <w:sz w:val="20"/>
                <w:szCs w:val="20"/>
              </w:rPr>
              <w:t>Teoría Métrica de Punto Fijo</w:t>
            </w:r>
          </w:p>
        </w:tc>
        <w:tc>
          <w:tcPr>
            <w:tcW w:w="426" w:type="dxa"/>
            <w:shd w:val="clear" w:color="auto" w:fill="auto"/>
          </w:tcPr>
          <w:p w14:paraId="3B42AC11" w14:textId="77777777" w:rsidR="009D62F2" w:rsidRPr="00A22BA2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07CFD368" w14:textId="77777777" w:rsidR="002651B4" w:rsidRPr="00A22BA2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AEDFE58" w14:textId="77777777" w:rsidR="009D62F2" w:rsidRPr="00A22BA2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27434D56" w14:textId="77777777" w:rsidR="009D62F2" w:rsidRPr="00A22BA2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BFAAE23" w14:textId="77777777" w:rsidR="002651B4" w:rsidRPr="00A22BA2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AF76303" w14:textId="1F103FB9" w:rsidR="009D62F2" w:rsidRPr="00A22BA2" w:rsidRDefault="00C42A5F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22BA2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FF5142">
              <w:rPr>
                <w:rFonts w:ascii="Trebuchet MS" w:hAnsi="Trebuchet MS" w:cs="Arial"/>
                <w:bCs/>
                <w:sz w:val="20"/>
                <w:szCs w:val="20"/>
              </w:rPr>
              <w:t>086</w:t>
            </w:r>
            <w:bookmarkStart w:id="0" w:name="_GoBack"/>
            <w:bookmarkEnd w:id="0"/>
          </w:p>
        </w:tc>
      </w:tr>
    </w:tbl>
    <w:p w14:paraId="3208FC85" w14:textId="77777777" w:rsidR="009D62F2" w:rsidRPr="00A22BA2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A22BA2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A22BA2" w14:paraId="6D3E1E37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1DCC3BBB" w14:textId="77777777" w:rsidR="009D62F2" w:rsidRPr="00A22BA2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3F1C3E5D" w14:textId="77777777" w:rsidR="009D62F2" w:rsidRPr="00A22BA2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9914FED" w14:textId="77777777" w:rsidR="009D62F2" w:rsidRPr="00A22BA2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6B3FE48" w14:textId="77777777" w:rsidR="009D62F2" w:rsidRPr="00A22BA2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122ED911" w14:textId="77777777" w:rsidR="0058467A" w:rsidRPr="00A22BA2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2A4A0A8A" w14:textId="77777777" w:rsidR="0058467A" w:rsidRPr="00A22BA2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75830DCC" w14:textId="77777777" w:rsidR="0058467A" w:rsidRPr="00A22BA2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FB537C1" w14:textId="77777777" w:rsidR="0058467A" w:rsidRPr="00A22BA2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2628CFA4" w14:textId="77777777" w:rsidR="0058467A" w:rsidRPr="00A22BA2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06B288F8" w14:textId="77777777" w:rsidR="0058467A" w:rsidRPr="00A22BA2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A3D4307" w14:textId="77777777" w:rsidR="0058467A" w:rsidRPr="00A22BA2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6B41081B" w14:textId="77777777" w:rsidR="0058467A" w:rsidRPr="00A22BA2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8E0E63A" w14:textId="77777777" w:rsidR="00DE6E9F" w:rsidRPr="00A22BA2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26ED00A2" w14:textId="77777777" w:rsidR="009274FC" w:rsidRPr="00A22BA2" w:rsidRDefault="00FD4250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A22BA2">
              <w:rPr>
                <w:rFonts w:ascii="Trebuchet MS" w:hAnsi="Trebuchet MS" w:cs="Arial"/>
                <w:b/>
                <w:bCs/>
                <w:sz w:val="20"/>
                <w:szCs w:val="20"/>
              </w:rPr>
              <w:t>Helga Fetter Natanski y Berta Gamboa de Buen</w:t>
            </w:r>
          </w:p>
        </w:tc>
      </w:tr>
    </w:tbl>
    <w:p w14:paraId="031A1C3F" w14:textId="77777777" w:rsidR="001B5383" w:rsidRPr="00A22BA2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A22BA2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A22BA2" w14:paraId="5A1E5858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1BBA3E88" w14:textId="77777777" w:rsidR="004B469C" w:rsidRPr="00A22BA2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52FDB03D" w14:textId="77777777" w:rsidR="004B469C" w:rsidRPr="00A22BA2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95EF3EB" w14:textId="77777777" w:rsidR="004B469C" w:rsidRPr="00A22BA2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7AC05D74" w14:textId="77777777" w:rsidR="004B469C" w:rsidRPr="00A22BA2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0CE183D" w14:textId="77777777" w:rsidR="004B469C" w:rsidRPr="00A22BA2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22BA2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3D84A19F" w14:textId="77777777" w:rsidR="004B469C" w:rsidRPr="00A22BA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243912DA" w14:textId="77777777" w:rsidR="004B469C" w:rsidRPr="00A22BA2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C94F09D" w14:textId="77777777" w:rsidR="004B469C" w:rsidRPr="00A22BA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A22BA2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8DF9273" w14:textId="77777777" w:rsidR="004B469C" w:rsidRPr="00A22BA2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74021054" w14:textId="77777777" w:rsidR="004B469C" w:rsidRPr="00A22BA2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22BA2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5C75" w14:textId="77777777" w:rsidR="004B469C" w:rsidRPr="00A22BA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499CA462" w14:textId="77777777" w:rsidR="004B469C" w:rsidRPr="00A22BA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195B2011" w14:textId="77777777" w:rsidR="004B469C" w:rsidRPr="00A22BA2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7E9E532" w14:textId="77777777" w:rsidR="004B469C" w:rsidRPr="00A22BA2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430A91C5" w14:textId="77777777" w:rsidR="004B469C" w:rsidRPr="00A22BA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7870DE8" w14:textId="77777777" w:rsidR="004B469C" w:rsidRPr="00A22BA2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32D40DD" w14:textId="77777777" w:rsidR="004B469C" w:rsidRPr="00A22BA2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22BA2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A22BA2" w14:paraId="3A2D3297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592FFDAF" w14:textId="77777777" w:rsidR="004B469C" w:rsidRPr="00A22BA2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1241AFC" w14:textId="77777777" w:rsidR="004B469C" w:rsidRPr="00A22BA2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12C0B6B" w14:textId="77777777" w:rsidR="004B469C" w:rsidRPr="00A22BA2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A22BA2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11BEC17E" w14:textId="77777777" w:rsidR="004B469C" w:rsidRPr="00A22BA2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5E11CC66" w14:textId="77777777" w:rsidR="004B469C" w:rsidRPr="00A22BA2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BDB5149" w14:textId="77777777" w:rsidR="004B469C" w:rsidRPr="00A22BA2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7CA5926" w14:textId="77777777" w:rsidR="004B469C" w:rsidRPr="00A22BA2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22BA2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08CAFBEC" w14:textId="77777777" w:rsidR="004B469C" w:rsidRPr="00A22BA2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6E2F3C89" w14:textId="77777777" w:rsidR="004B469C" w:rsidRPr="00A22BA2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25324FA1" w14:textId="77777777" w:rsidR="004B469C" w:rsidRPr="00A22BA2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62590B5" w14:textId="77777777" w:rsidR="004B469C" w:rsidRPr="00A22BA2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72FAA597" w14:textId="77777777" w:rsidR="0058467A" w:rsidRPr="00A22BA2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A22BA2" w14:paraId="01E415B8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14AF90C9" w14:textId="77777777" w:rsidR="00B843AD" w:rsidRPr="00A22BA2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2E523D79" w14:textId="77777777" w:rsidR="00B843AD" w:rsidRPr="00A22BA2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40D0541" w14:textId="77777777" w:rsidR="00085416" w:rsidRPr="00A22BA2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28F4E3B" w14:textId="77777777" w:rsidR="00B843AD" w:rsidRPr="00A22BA2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22BA2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6EB8E913" w14:textId="77777777" w:rsidR="00B843AD" w:rsidRPr="00A22BA2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46D26E38" w14:textId="77777777" w:rsidR="00B843AD" w:rsidRPr="00A22BA2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11DB3EFA" w14:textId="77777777" w:rsidR="00B843AD" w:rsidRPr="00A22BA2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30BAE20" w14:textId="77777777" w:rsidR="00B843AD" w:rsidRPr="00A22BA2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223C909" w14:textId="77777777" w:rsidR="00B843AD" w:rsidRPr="00A22BA2" w:rsidRDefault="00A42B78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22BA2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2621F735" w14:textId="77777777" w:rsidR="009D62F2" w:rsidRPr="00A22BA2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A22BA2" w14:paraId="50B87E14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00156B0D" w14:textId="18996D43" w:rsidR="004B469C" w:rsidRPr="00A22BA2" w:rsidRDefault="00225BC0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A22BA2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A22BA2" w14:paraId="3052B56C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9B37C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A22BA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A22BA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A22BA2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A22BA2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A22BA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A22BA2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A22BA2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22BA2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A22BA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A22BA2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A22BA2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A22BA2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A22BA2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A22BA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A22BA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4F78AF0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A12CD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A22BA2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CCFEE62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8EA04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B3648B5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03CDE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E6D1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A22BA2" w14:paraId="0442CF22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06AD60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A22BA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A22BA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A22BA2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A22BA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A22BA2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B361E1B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A22BA2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A22BA2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A22BA2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762DD0BD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6ADE82E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68B120EC" w14:textId="77777777" w:rsidR="004B469C" w:rsidRPr="00A22BA2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E48F35F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7FAD6417" w14:textId="77777777" w:rsidR="004B469C" w:rsidRPr="00A22BA2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39E5CBCE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3FC864A5" w14:textId="77777777" w:rsidR="004B469C" w:rsidRPr="00A22BA2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A22BA2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5C9DA5F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A22BA2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2BCB2C7B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2C76267A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BAEEE36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A22BA2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69EF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31EDA0E9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A22BA2" w14:paraId="1D9CA889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10FF94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1299B65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A22BA2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243B483C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14EF7C6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1D840F78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E522C55" w14:textId="77777777" w:rsidR="004B469C" w:rsidRPr="00A22BA2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617BAC7E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095421A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5915C19A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2B108D6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D60E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A22BA2" w14:paraId="217BD45E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A5442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A22BA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A22BA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A22BA2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A22BA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A22BA2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A22BA2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A22BA2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A22BA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A22BA2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A22BA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A22BA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A22BA2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A22BA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A22BA2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A22BA2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A22BA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A22BA2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A22BA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A22BA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A22BA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A22BA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A22BA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A22BA2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A22BA2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A22BA2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277F1C34" w14:textId="77777777" w:rsidR="004B469C" w:rsidRPr="00A22BA2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A22BA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A22BA2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A22BA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A22BA2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A22BA2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A22BA2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A22BA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A22BA2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A22BA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269C185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1E1DC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1AB286E5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A22BA2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DEDCE17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2C76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4F9E781E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D72FB28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9E25C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F0D9911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2379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A22BA2" w14:paraId="707B1A20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ED3EC" w14:textId="31CF050B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A22BA2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A22BA2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A22BA2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A22BA2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A22BA2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A22BA2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A22BA2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A22BA2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A22BA2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A22BA2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A22BA2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A22BA2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225BC0" w:rsidRPr="00A22BA2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A22BA2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064B9EF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DDE51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78690C2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C3952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2DFC646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629D9" w14:textId="77777777" w:rsidR="004B469C" w:rsidRPr="00A22BA2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A22BA2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6402913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47D12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DEED3BC" w14:textId="77777777" w:rsidR="004B469C" w:rsidRPr="00A22BA2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B5FB" w14:textId="77777777" w:rsidR="004B469C" w:rsidRPr="00A22BA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3DA62374" w14:textId="77777777" w:rsidR="004B469C" w:rsidRPr="00A22BA2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A22BA2" w14:paraId="35CE3342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29AAED49" w14:textId="77777777" w:rsidR="006F74C5" w:rsidRPr="00A22BA2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D5DE2B0" w14:textId="77777777" w:rsidR="006F74C5" w:rsidRPr="00A22BA2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A22BA2" w14:paraId="5E4D5E7C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2914318" w14:textId="77777777" w:rsidR="006F74C5" w:rsidRPr="00A22BA2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9C7BA92" w14:textId="77777777" w:rsidR="00DE6E9F" w:rsidRPr="00A22BA2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22BA2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A22BA2" w14:paraId="024023A6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592EA704" w14:textId="77777777" w:rsidR="00DD5835" w:rsidRPr="00A22BA2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DCA3AD6" w14:textId="77777777" w:rsidR="00DD5835" w:rsidRPr="00A22BA2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A22BA2" w14:paraId="0E917682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1A44D2D" w14:textId="77777777" w:rsidR="00DD5835" w:rsidRPr="00A22BA2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731A831" w14:textId="77777777" w:rsidR="00F14ECA" w:rsidRPr="00A22BA2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A22BA2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570E3F7C" w14:textId="77777777" w:rsidR="00F14ECA" w:rsidRPr="00A22BA2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8A65029" w14:textId="77777777" w:rsidR="00F14ECA" w:rsidRPr="00A22BA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22BA2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A22BA2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7F5E261C" w14:textId="77777777" w:rsidR="00F14ECA" w:rsidRPr="00A22BA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A22BA2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A22BA2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A22BA2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59E8EB9E" w14:textId="77777777" w:rsidR="00F14ECA" w:rsidRPr="00A22BA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57A3F885" w14:textId="77777777" w:rsidR="00F14ECA" w:rsidRPr="00A22BA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4881E447" w14:textId="77777777" w:rsidR="00F14ECA" w:rsidRPr="00A22BA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A22BA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3A1F4917" w14:textId="77777777" w:rsidR="00F14ECA" w:rsidRPr="00A22BA2" w:rsidRDefault="00F14ECA" w:rsidP="00F13834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5D43D444" w14:textId="0374D82B" w:rsidR="00F14ECA" w:rsidRPr="00A22BA2" w:rsidRDefault="00882384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F14ECA" w:rsidRPr="00A22BA2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0E331789" w14:textId="77777777" w:rsidR="00F14ECA" w:rsidRPr="00A22BA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A42B78" w:rsidRPr="00A22BA2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A22BA2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16F720BC" w14:textId="77777777" w:rsidR="00882384" w:rsidRDefault="00882384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A22BA2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6F5E39E3" w14:textId="21AF92E2" w:rsidR="00F14ECA" w:rsidRPr="00A22BA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A42B78" w:rsidRPr="00A22BA2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A22BA2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0CDFB4A7" w14:textId="77777777" w:rsidR="00F14ECA" w:rsidRPr="00A22BA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7D220F74" w14:textId="77777777" w:rsidR="000671FE" w:rsidRPr="00A22BA2" w:rsidRDefault="000671FE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A22BA2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A22BA2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1EB7DC77" w14:textId="77777777" w:rsidR="00AB7E79" w:rsidRPr="00A22BA2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A22BA2" w14:paraId="3E887014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7D7C1252" w14:textId="77777777" w:rsidR="009A7603" w:rsidRPr="00A22BA2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BD7BD5E" w14:textId="77777777" w:rsidR="009A7603" w:rsidRPr="00A22BA2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A22BA2" w14:paraId="5FDB55EC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3407A32" w14:textId="77777777" w:rsidR="00F14ECA" w:rsidRPr="00A22BA2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09E0B30" w14:textId="44A53FF7" w:rsidR="00AD41A3" w:rsidRPr="00A22BA2" w:rsidRDefault="00AD41A3" w:rsidP="00AD41A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A22BA2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A22BA2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A22BA2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Teoría Métrica de Punto Fijo para aplicarlos en la resolución de problemas de distintas áreas de las matemáticas. </w:t>
            </w:r>
          </w:p>
          <w:p w14:paraId="4A1FD1DB" w14:textId="77777777" w:rsidR="00AD41A3" w:rsidRPr="00A22BA2" w:rsidRDefault="00AD41A3" w:rsidP="00AD41A3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41C298D9" w14:textId="77777777" w:rsidR="00AD41A3" w:rsidRPr="00A22BA2" w:rsidRDefault="00AD41A3" w:rsidP="00AD41A3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A22BA2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A22BA2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A22BA2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A22BA2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616E9D6A" w14:textId="77777777" w:rsidR="00AD41A3" w:rsidRPr="00A22BA2" w:rsidRDefault="00AD41A3" w:rsidP="00AD41A3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B99CA84" w14:textId="6A149A8F" w:rsidR="00AD41A3" w:rsidRPr="00A22BA2" w:rsidRDefault="00AD41A3" w:rsidP="00AD41A3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A22BA2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Análisis.</w:t>
            </w:r>
          </w:p>
          <w:p w14:paraId="0E6BFD26" w14:textId="77777777" w:rsidR="00F14ECA" w:rsidRPr="00A22BA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A22BA2" w14:paraId="405DF7C4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7C7C24A2" w14:textId="77777777" w:rsidR="00F14ECA" w:rsidRPr="00A22BA2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41965C41" w14:textId="77777777" w:rsidR="00F14ECA" w:rsidRPr="00A22BA2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A22BA2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A22BA2" w14:paraId="50D10D4F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6FF6DEFC" w14:textId="77777777" w:rsidR="00924B7C" w:rsidRPr="00A22BA2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6CD56002" w14:textId="3DA577FE" w:rsidR="00F14ECA" w:rsidRPr="00A22BA2" w:rsidRDefault="00AD41A3" w:rsidP="00AD41A3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Análisis bajo la orientación de especialistas, para profundizar sus conocimientos en el área.</w:t>
            </w:r>
          </w:p>
        </w:tc>
      </w:tr>
    </w:tbl>
    <w:p w14:paraId="7EF86EC8" w14:textId="77777777" w:rsidR="0022722B" w:rsidRPr="00A22BA2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A22BA2" w14:paraId="3F17097D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1BBEDBC1" w14:textId="77777777" w:rsidR="00582341" w:rsidRPr="00A22BA2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4014093" w14:textId="77777777" w:rsidR="00582341" w:rsidRPr="00A22BA2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A22BA2" w14:paraId="4448E8A2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1D3E230" w14:textId="77777777" w:rsidR="00F14ECA" w:rsidRPr="00A22BA2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68994D36" w14:textId="77777777" w:rsidR="00924B7C" w:rsidRPr="00A22BA2" w:rsidRDefault="00FD4250" w:rsidP="00FD4250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</w:rPr>
              <w:t>Teoremas sobre Contracciones en Espacios Métricos.</w:t>
            </w:r>
          </w:p>
          <w:p w14:paraId="5C340188" w14:textId="77777777" w:rsidR="00FD4250" w:rsidRPr="00A22BA2" w:rsidRDefault="00FD4250" w:rsidP="00FD4250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</w:rPr>
              <w:t>Teorema de Contracción de Banach.</w:t>
            </w:r>
          </w:p>
          <w:p w14:paraId="522BB458" w14:textId="77777777" w:rsidR="00FD4250" w:rsidRPr="00A22BA2" w:rsidRDefault="00FD4250" w:rsidP="00FD4250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</w:rPr>
              <w:t>Algunas extensiones y consecuencias.</w:t>
            </w:r>
          </w:p>
          <w:p w14:paraId="71B26A0F" w14:textId="77777777" w:rsidR="00FD4250" w:rsidRPr="00A22BA2" w:rsidRDefault="00FD4250" w:rsidP="00FD4250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</w:rPr>
              <w:t>Teorema de Caristi.</w:t>
            </w:r>
          </w:p>
          <w:p w14:paraId="649BB656" w14:textId="77777777" w:rsidR="00FD4250" w:rsidRPr="00A22BA2" w:rsidRDefault="00FD4250" w:rsidP="00FD4250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</w:rPr>
              <w:t>Ejemplos.</w:t>
            </w:r>
          </w:p>
          <w:p w14:paraId="44AEE8DE" w14:textId="77777777" w:rsidR="00FD4250" w:rsidRPr="00A22BA2" w:rsidRDefault="00FD4250" w:rsidP="00FD4250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</w:rPr>
              <w:t>Operadores no expansivos y la propiedad de punto fijo.</w:t>
            </w:r>
          </w:p>
          <w:p w14:paraId="05286E82" w14:textId="77777777" w:rsidR="00FD4250" w:rsidRPr="00A22BA2" w:rsidRDefault="00FD4250" w:rsidP="00FD4250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</w:rPr>
              <w:t>Definiciones.</w:t>
            </w:r>
          </w:p>
          <w:p w14:paraId="7B242D3E" w14:textId="77777777" w:rsidR="00FD4250" w:rsidRPr="00A22BA2" w:rsidRDefault="00FD4250" w:rsidP="00FD4250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</w:rPr>
              <w:t>Existencia de sucesiones de puntos casi fijos.</w:t>
            </w:r>
          </w:p>
          <w:p w14:paraId="35E89052" w14:textId="77777777" w:rsidR="00FD4250" w:rsidRPr="00A22BA2" w:rsidRDefault="00FD4250" w:rsidP="00FD4250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</w:rPr>
              <w:t>Existencia de punto fijo si el dominio del operador es compacto.</w:t>
            </w:r>
          </w:p>
          <w:p w14:paraId="35F569BD" w14:textId="77777777" w:rsidR="00FD4250" w:rsidRPr="00A22BA2" w:rsidRDefault="00FD4250" w:rsidP="00FD4250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</w:rPr>
              <w:t>Estructura Normal y sucesiones diametrales.</w:t>
            </w:r>
          </w:p>
          <w:p w14:paraId="22E64A3C" w14:textId="77777777" w:rsidR="00FD4250" w:rsidRPr="00A22BA2" w:rsidRDefault="00FD4250" w:rsidP="00FD4250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</w:rPr>
              <w:t>Teorema de punto fijo de Kirk.</w:t>
            </w:r>
          </w:p>
          <w:p w14:paraId="77BA99B7" w14:textId="77777777" w:rsidR="00FD4250" w:rsidRPr="00A22BA2" w:rsidRDefault="00FD4250" w:rsidP="00FD4250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</w:rPr>
              <w:lastRenderedPageBreak/>
              <w:t>Convexidad y Suavidad.</w:t>
            </w:r>
          </w:p>
          <w:p w14:paraId="4CA7EAFB" w14:textId="77777777" w:rsidR="00FD4250" w:rsidRPr="00A22BA2" w:rsidRDefault="00FD4250" w:rsidP="00FD4250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</w:rPr>
              <w:t>Convexidad estricta.</w:t>
            </w:r>
          </w:p>
          <w:p w14:paraId="60EE6F6E" w14:textId="77777777" w:rsidR="00FD4250" w:rsidRPr="00A22BA2" w:rsidRDefault="00FD4250" w:rsidP="00FD4250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</w:rPr>
              <w:t>Convexidad uniforme.</w:t>
            </w:r>
          </w:p>
          <w:p w14:paraId="3635BD68" w14:textId="77777777" w:rsidR="00FD4250" w:rsidRPr="00A22BA2" w:rsidRDefault="00FD4250" w:rsidP="00FD4250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</w:rPr>
              <w:t>Módulo y característica 1de convexidad.</w:t>
            </w:r>
          </w:p>
          <w:p w14:paraId="46B00E94" w14:textId="77777777" w:rsidR="00FD4250" w:rsidRPr="00A22BA2" w:rsidRDefault="00FD4250" w:rsidP="00FD4250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</w:rPr>
              <w:t>Suavidad.</w:t>
            </w:r>
          </w:p>
          <w:p w14:paraId="6B2C2EC3" w14:textId="77777777" w:rsidR="00FD4250" w:rsidRPr="00A22BA2" w:rsidRDefault="00FD4250" w:rsidP="00FD4250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</w:rPr>
              <w:t>Módulo de suavidad.</w:t>
            </w:r>
          </w:p>
          <w:p w14:paraId="190AD75E" w14:textId="77777777" w:rsidR="00FD4250" w:rsidRPr="00A22BA2" w:rsidRDefault="00FD4250" w:rsidP="00FD4250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</w:rPr>
              <w:t>Suavidad uniforme.</w:t>
            </w:r>
          </w:p>
          <w:p w14:paraId="4FF4F39C" w14:textId="77777777" w:rsidR="00FD4250" w:rsidRPr="00A22BA2" w:rsidRDefault="00FD4250" w:rsidP="00FD4250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</w:rPr>
              <w:t>Relaciones de estas propiedades con la estructura normal.</w:t>
            </w:r>
          </w:p>
          <w:p w14:paraId="033285F0" w14:textId="77777777" w:rsidR="00FD4250" w:rsidRPr="00A22BA2" w:rsidRDefault="00FD4250" w:rsidP="00FD4250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3C115B48" w14:textId="77777777" w:rsidR="006D2CC8" w:rsidRPr="00A22BA2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0C3271C" w14:textId="77777777" w:rsidR="009122A2" w:rsidRPr="00A22BA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9C03B6E" w14:textId="77777777" w:rsidR="009122A2" w:rsidRPr="00A22BA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A22BA2" w14:paraId="00CB781F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6EB4D821" w14:textId="77777777" w:rsidR="00C349A7" w:rsidRPr="00A22BA2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AD45CC8" w14:textId="77777777" w:rsidR="00C349A7" w:rsidRPr="00A22BA2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2FF822A0" w14:textId="77777777" w:rsidR="00C349A7" w:rsidRPr="00A22BA2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D550FEB" w14:textId="77777777" w:rsidR="00C349A7" w:rsidRPr="00A22BA2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23508244" w14:textId="77777777" w:rsidR="00C349A7" w:rsidRPr="00A22BA2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2A220A6" w14:textId="77777777" w:rsidR="00C349A7" w:rsidRPr="00A22BA2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A22BA2" w14:paraId="2C3C33EF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18CBDB63" w14:textId="77777777" w:rsidR="00C349A7" w:rsidRPr="00A22BA2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A22BA2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FAC1930" w14:textId="77777777" w:rsidR="00C349A7" w:rsidRPr="00A22BA2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22BA2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684F42EE" w14:textId="77777777" w:rsidR="00981102" w:rsidRPr="00A22BA2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22BA2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43C7899D" w14:textId="77777777" w:rsidR="00C349A7" w:rsidRPr="00A22BA2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22BA2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A22BA2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58F72E1D" w14:textId="77777777" w:rsidR="00567A66" w:rsidRPr="00A22BA2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1DB105D3" w14:textId="77777777" w:rsidR="000A6CED" w:rsidRPr="00A22BA2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2B3929B9" w14:textId="77777777" w:rsidR="00C349A7" w:rsidRPr="00A22BA2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4B026F47" w14:textId="77777777" w:rsidR="00C349A7" w:rsidRPr="00A22BA2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3773E52A" w14:textId="77777777" w:rsidR="00C349A7" w:rsidRPr="00A22BA2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A22BA2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A22BA2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742B4516" w14:textId="77777777" w:rsidR="00567A66" w:rsidRPr="00A22BA2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3B064C1D" w14:textId="77777777" w:rsidR="00981102" w:rsidRPr="00A22BA2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A22BA2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A22BA2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7BA2B665" w14:textId="77777777" w:rsidR="00C349A7" w:rsidRPr="00A22BA2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A22BA2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A22BA2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1CA11964" w14:textId="77777777" w:rsidR="00280225" w:rsidRPr="00A22BA2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A22BA2" w14:paraId="07499296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6B57C254" w14:textId="77777777" w:rsidR="00407B5C" w:rsidRPr="00A22BA2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0C708C7" w14:textId="77777777" w:rsidR="00407B5C" w:rsidRPr="00A22BA2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EA8824D" w14:textId="77777777" w:rsidR="00407B5C" w:rsidRPr="00A22BA2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719B8CCD" w14:textId="77777777" w:rsidR="00407B5C" w:rsidRPr="00A22BA2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77758397" w14:textId="77777777" w:rsidR="00407B5C" w:rsidRPr="00A22BA2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2462014" w14:textId="77777777" w:rsidR="00407B5C" w:rsidRPr="00A22BA2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A22BA2" w14:paraId="07693AE2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2C892696" w14:textId="77777777" w:rsidR="00407B5C" w:rsidRPr="00A22BA2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A22BA2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49A14C5" w14:textId="77777777" w:rsidR="00407B5C" w:rsidRPr="00A22BA2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461B9FF5" w14:textId="77777777" w:rsidR="008D7410" w:rsidRPr="00A22BA2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A22BA2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A22BA2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2CD46467" w14:textId="77777777" w:rsidR="003D1263" w:rsidRPr="00A22BA2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A22BA2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6B1C9A8F" w14:textId="77777777" w:rsidR="00407B5C" w:rsidRPr="00A22BA2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A22BA2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362434E" w14:textId="77777777" w:rsidR="00BB39FD" w:rsidRPr="00A22BA2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A22BA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2BBCDBC8" w14:textId="77777777" w:rsidR="00BB39FD" w:rsidRPr="00A22BA2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A22BA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07485656" w14:textId="77777777" w:rsidR="00BB39FD" w:rsidRPr="00A22BA2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A22BA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7D24CA13" w14:textId="77777777" w:rsidR="00AF739A" w:rsidRPr="00A22BA2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22BA2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6B04ACDE" w14:textId="77777777" w:rsidR="006D2CC8" w:rsidRPr="00A22BA2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D68A667" w14:textId="77777777" w:rsidR="00731BA4" w:rsidRPr="00A22BA2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A22BA2" w14:paraId="0BE38C11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22C48AAC" w14:textId="77777777" w:rsidR="000A6CED" w:rsidRPr="00A22BA2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908A65F" w14:textId="77777777" w:rsidR="000A6CED" w:rsidRPr="00A22BA2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A22BA2" w14:paraId="4F7A388E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33811DD3" w14:textId="77777777" w:rsidR="00AD4053" w:rsidRPr="00A22BA2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7B620396" w14:textId="77777777" w:rsidR="00AD4053" w:rsidRPr="00A22BA2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7A308CD2" w14:textId="77777777" w:rsidR="00AD4053" w:rsidRPr="00A22BA2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39753E5" w14:textId="77777777" w:rsidR="00AD4053" w:rsidRPr="00A22BA2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22BA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A22BA2" w14:paraId="1D22BBFA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1ED87A8D" w14:textId="77777777" w:rsidR="003F599D" w:rsidRPr="00A22BA2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71E23A54" w14:textId="77777777" w:rsidR="00FD4250" w:rsidRPr="00A22BA2" w:rsidRDefault="00FD4250" w:rsidP="00FD425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A22BA2">
              <w:rPr>
                <w:rFonts w:ascii="Trebuchet MS" w:hAnsi="Trebuchet MS" w:cs="Arial"/>
                <w:bCs/>
                <w:sz w:val="18"/>
                <w:lang w:val="en-US"/>
              </w:rPr>
              <w:t>R. P. Agarwal, D. O'Reagan, D.R. Sahu.  Fixed Point Theory for Lipschitzian-type Mappings with Applications. Springer. 2009.</w:t>
            </w:r>
          </w:p>
          <w:p w14:paraId="0EE490D2" w14:textId="77777777" w:rsidR="00FD4250" w:rsidRPr="00A22BA2" w:rsidRDefault="00FD4250" w:rsidP="00FD425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A22BA2">
              <w:rPr>
                <w:rFonts w:ascii="Trebuchet MS" w:hAnsi="Trebuchet MS" w:cs="Arial"/>
                <w:bCs/>
                <w:sz w:val="18"/>
                <w:lang w:val="en-US"/>
              </w:rPr>
              <w:t>K. Goebel, W.A. Kirk. Topics in Metric Fixed Point Theory.  Cambridge studies in advanced mathematics 28. 1990.</w:t>
            </w:r>
          </w:p>
          <w:p w14:paraId="719475C5" w14:textId="77777777" w:rsidR="00FD4250" w:rsidRPr="00A22BA2" w:rsidRDefault="00FD4250" w:rsidP="00FD425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A22BA2">
              <w:rPr>
                <w:rFonts w:ascii="Trebuchet MS" w:hAnsi="Trebuchet MS" w:cs="Arial"/>
                <w:bCs/>
                <w:sz w:val="18"/>
                <w:lang w:val="en-US"/>
              </w:rPr>
              <w:t>M.A. Khamsi, W.A. Kirk. An Introduction to Metric Spaces and Fixed Point Theory. John Wiley and Sons, Inc. Hoboken. 2001.</w:t>
            </w:r>
          </w:p>
          <w:p w14:paraId="6776EA38" w14:textId="77777777" w:rsidR="00924B7C" w:rsidRPr="00A22BA2" w:rsidRDefault="00924B7C" w:rsidP="00405EAE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580456A9" w14:textId="77777777" w:rsidR="00F14ECA" w:rsidRPr="00A22BA2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397D75F3" w14:textId="77777777" w:rsidR="00924B7C" w:rsidRPr="00A22BA2" w:rsidRDefault="00924B7C" w:rsidP="00924B7C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58923159" w14:textId="77777777" w:rsidR="00892FFD" w:rsidRPr="00A22BA2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7B7C00C4" w14:textId="77777777" w:rsidR="004A5672" w:rsidRPr="00A22BA2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A22BA2">
        <w:rPr>
          <w:rFonts w:ascii="Trebuchet MS" w:hAnsi="Trebuchet MS" w:cs="Arial"/>
          <w:bCs/>
          <w:sz w:val="18"/>
        </w:rPr>
        <w:t>*</w:t>
      </w:r>
      <w:r w:rsidRPr="00A22BA2">
        <w:rPr>
          <w:rFonts w:ascii="Trebuchet MS" w:hAnsi="Trebuchet MS" w:cs="Arial"/>
          <w:bCs/>
          <w:sz w:val="18"/>
          <w:lang w:val="es-ES"/>
        </w:rPr>
        <w:t>Citar con for</w:t>
      </w:r>
      <w:r w:rsidRPr="00A22BA2">
        <w:rPr>
          <w:rFonts w:ascii="Trebuchet MS" w:hAnsi="Trebuchet MS" w:cs="Arial"/>
          <w:bCs/>
          <w:sz w:val="18"/>
        </w:rPr>
        <w:t>mato APA</w:t>
      </w:r>
    </w:p>
    <w:p w14:paraId="5F364C72" w14:textId="77777777" w:rsidR="004A5672" w:rsidRPr="00A22BA2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11FAB53" w14:textId="77777777" w:rsidR="004A5672" w:rsidRPr="00A22BA2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A22BA2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FE206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7BD59B57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C56EE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16BED2BB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457812DA" w14:textId="77777777" w:rsidTr="00731BA4">
      <w:trPr>
        <w:trHeight w:val="828"/>
      </w:trPr>
      <w:tc>
        <w:tcPr>
          <w:tcW w:w="8620" w:type="dxa"/>
        </w:tcPr>
        <w:p w14:paraId="65DA5AF9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04E0F733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2A781F4C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D61F3F"/>
    <w:multiLevelType w:val="hybridMultilevel"/>
    <w:tmpl w:val="A4EC73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3C64FA5"/>
    <w:multiLevelType w:val="multilevel"/>
    <w:tmpl w:val="EFD2F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0"/>
  </w:num>
  <w:num w:numId="4">
    <w:abstractNumId w:val="6"/>
  </w:num>
  <w:num w:numId="5">
    <w:abstractNumId w:val="16"/>
  </w:num>
  <w:num w:numId="6">
    <w:abstractNumId w:val="26"/>
  </w:num>
  <w:num w:numId="7">
    <w:abstractNumId w:val="5"/>
  </w:num>
  <w:num w:numId="8">
    <w:abstractNumId w:val="21"/>
  </w:num>
  <w:num w:numId="9">
    <w:abstractNumId w:val="23"/>
  </w:num>
  <w:num w:numId="10">
    <w:abstractNumId w:val="30"/>
  </w:num>
  <w:num w:numId="11">
    <w:abstractNumId w:val="14"/>
  </w:num>
  <w:num w:numId="12">
    <w:abstractNumId w:val="17"/>
  </w:num>
  <w:num w:numId="13">
    <w:abstractNumId w:val="28"/>
  </w:num>
  <w:num w:numId="14">
    <w:abstractNumId w:val="3"/>
  </w:num>
  <w:num w:numId="15">
    <w:abstractNumId w:val="8"/>
  </w:num>
  <w:num w:numId="16">
    <w:abstractNumId w:val="18"/>
  </w:num>
  <w:num w:numId="17">
    <w:abstractNumId w:val="4"/>
  </w:num>
  <w:num w:numId="18">
    <w:abstractNumId w:val="27"/>
  </w:num>
  <w:num w:numId="19">
    <w:abstractNumId w:val="0"/>
  </w:num>
  <w:num w:numId="20">
    <w:abstractNumId w:val="31"/>
  </w:num>
  <w:num w:numId="21">
    <w:abstractNumId w:val="12"/>
  </w:num>
  <w:num w:numId="22">
    <w:abstractNumId w:val="2"/>
  </w:num>
  <w:num w:numId="23">
    <w:abstractNumId w:val="13"/>
  </w:num>
  <w:num w:numId="24">
    <w:abstractNumId w:val="19"/>
  </w:num>
  <w:num w:numId="25">
    <w:abstractNumId w:val="15"/>
  </w:num>
  <w:num w:numId="26">
    <w:abstractNumId w:val="25"/>
  </w:num>
  <w:num w:numId="27">
    <w:abstractNumId w:val="20"/>
  </w:num>
  <w:num w:numId="28">
    <w:abstractNumId w:val="22"/>
  </w:num>
  <w:num w:numId="29">
    <w:abstractNumId w:val="7"/>
  </w:num>
  <w:num w:numId="30">
    <w:abstractNumId w:val="1"/>
  </w:num>
  <w:num w:numId="31">
    <w:abstractNumId w:val="2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5BC0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936FC"/>
    <w:rsid w:val="007A3D22"/>
    <w:rsid w:val="007B240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82384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22BA2"/>
    <w:rsid w:val="00A353A3"/>
    <w:rsid w:val="00A42B78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41A3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42A5F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250"/>
    <w:rsid w:val="00FD4C8A"/>
    <w:rsid w:val="00FE1448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5BC31D"/>
  <w15:docId w15:val="{8B095F9E-CAC7-41AA-B688-FC8612B8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4E4161-0905-46F6-8027-17FB415B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>Microsoft</Company>
  <LinksUpToDate>false</LinksUpToDate>
  <CharactersWithSpaces>5474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creator>Owner</dc:creator>
  <cp:lastModifiedBy>fernandonm</cp:lastModifiedBy>
  <cp:revision>9</cp:revision>
  <cp:lastPrinted>2012-09-13T18:30:00Z</cp:lastPrinted>
  <dcterms:created xsi:type="dcterms:W3CDTF">2016-05-04T15:11:00Z</dcterms:created>
  <dcterms:modified xsi:type="dcterms:W3CDTF">2017-02-14T02:11:00Z</dcterms:modified>
</cp:coreProperties>
</file>